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37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bauarbeiten - Arbeiten an Straßenseitengräben 2026-2028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rbeiten an Straßenseitengräben 2026-2028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